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2AB" w:rsidRPr="004A612C" w:rsidRDefault="004A612C" w:rsidP="004A612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A612C">
        <w:rPr>
          <w:rFonts w:ascii="Times New Roman" w:hAnsi="Times New Roman" w:cs="Times New Roman"/>
          <w:b/>
          <w:sz w:val="28"/>
          <w:szCs w:val="28"/>
          <w:lang w:val="uk-UA"/>
        </w:rPr>
        <w:t>Порівняльна характеристика Франції та ФРН</w:t>
      </w:r>
    </w:p>
    <w:tbl>
      <w:tblPr>
        <w:tblStyle w:val="a3"/>
        <w:tblW w:w="0" w:type="auto"/>
        <w:tblInd w:w="-743" w:type="dxa"/>
        <w:tblLook w:val="04A0"/>
      </w:tblPr>
      <w:tblGrid>
        <w:gridCol w:w="5246"/>
        <w:gridCol w:w="5068"/>
      </w:tblGrid>
      <w:tr w:rsidR="004A612C" w:rsidTr="004A612C">
        <w:trPr>
          <w:trHeight w:val="1118"/>
        </w:trPr>
        <w:tc>
          <w:tcPr>
            <w:tcW w:w="5246" w:type="dxa"/>
            <w:vAlign w:val="center"/>
          </w:tcPr>
          <w:p w:rsidR="004A612C" w:rsidRPr="004A612C" w:rsidRDefault="004A612C" w:rsidP="004A61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A612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Франція</w:t>
            </w:r>
          </w:p>
        </w:tc>
        <w:tc>
          <w:tcPr>
            <w:tcW w:w="5068" w:type="dxa"/>
            <w:vAlign w:val="center"/>
          </w:tcPr>
          <w:p w:rsidR="004A612C" w:rsidRPr="004A612C" w:rsidRDefault="004A612C" w:rsidP="004A61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A612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Федеративна </w:t>
            </w:r>
          </w:p>
          <w:p w:rsidR="004A612C" w:rsidRPr="004A612C" w:rsidRDefault="004A612C" w:rsidP="004A61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A612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Республіка Німеччина</w:t>
            </w:r>
          </w:p>
        </w:tc>
      </w:tr>
      <w:tr w:rsidR="004A612C" w:rsidTr="004A612C">
        <w:trPr>
          <w:trHeight w:val="848"/>
        </w:trPr>
        <w:tc>
          <w:tcPr>
            <w:tcW w:w="10314" w:type="dxa"/>
            <w:gridSpan w:val="2"/>
            <w:vAlign w:val="center"/>
          </w:tcPr>
          <w:p w:rsidR="004A612C" w:rsidRPr="008F31C7" w:rsidRDefault="004A612C" w:rsidP="004A61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F31C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1.Економіко-географічне положення</w:t>
            </w:r>
          </w:p>
        </w:tc>
      </w:tr>
      <w:tr w:rsidR="004A612C" w:rsidRPr="00D77BA1" w:rsidTr="00D37554">
        <w:trPr>
          <w:trHeight w:val="5936"/>
        </w:trPr>
        <w:tc>
          <w:tcPr>
            <w:tcW w:w="5246" w:type="dxa"/>
            <w:vAlign w:val="center"/>
          </w:tcPr>
          <w:p w:rsidR="00CA0BB6" w:rsidRDefault="00CA0BB6" w:rsidP="00CA0BB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Територія розміщена</w:t>
            </w:r>
            <w:r w:rsidR="004A61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переважно у Західній Європі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має вигідне положення, оскільки знаходиться на перетині великих торгівельних шляхів. </w:t>
            </w:r>
          </w:p>
          <w:p w:rsidR="00CA0BB6" w:rsidRDefault="00CA0BB6" w:rsidP="00CA0BB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A0BB6" w:rsidRDefault="00CA0BB6" w:rsidP="00CA0BB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Межує з Бельгією, Люксембургом, Німеччиною, Швейцарією, Монако, Італією, Іспанією, Андоррою. </w:t>
            </w:r>
          </w:p>
          <w:p w:rsidR="00CA0BB6" w:rsidRDefault="00CA0BB6" w:rsidP="00CA0BB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A0BB6" w:rsidRDefault="00CA0BB6" w:rsidP="00CA0BB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Омивається</w:t>
            </w:r>
            <w:r w:rsidR="00D375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Ла-Маншем, Північним морем, Середземним морем, Атлантичним океаном. </w:t>
            </w:r>
          </w:p>
          <w:p w:rsidR="00D37554" w:rsidRDefault="00D37554" w:rsidP="00CA0BB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A612C" w:rsidRDefault="00CA0BB6" w:rsidP="00CA0BB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Найбільша країна Західної Європи.</w:t>
            </w:r>
          </w:p>
          <w:p w:rsidR="00D37554" w:rsidRDefault="00D37554" w:rsidP="00CA0BB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Знаходиться на 48-му місці у світі за площею.</w:t>
            </w:r>
          </w:p>
          <w:p w:rsidR="00CA0BB6" w:rsidRDefault="00CA0BB6" w:rsidP="00CA0BB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A0BB6" w:rsidRDefault="00CA0BB6" w:rsidP="00CA0BB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Сухопутна площа – 547 030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км²</w:t>
            </w:r>
            <w:proofErr w:type="spellEnd"/>
          </w:p>
        </w:tc>
        <w:tc>
          <w:tcPr>
            <w:tcW w:w="5068" w:type="dxa"/>
          </w:tcPr>
          <w:p w:rsidR="00F27A3C" w:rsidRDefault="00F27A3C" w:rsidP="00D3755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Територія розміщена у Центральній Європі</w:t>
            </w:r>
            <w:r w:rsidR="00D375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має вигідне положення із виходом до морських шляхів.</w:t>
            </w:r>
          </w:p>
          <w:p w:rsidR="00F27A3C" w:rsidRDefault="00F27A3C" w:rsidP="00D3755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37554" w:rsidRDefault="00D37554" w:rsidP="00D3755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A612C" w:rsidRDefault="00F27A3C" w:rsidP="00D3755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Межує з Бельгією, Люксембургом, Данією, Польщею, Чехією, Австрією, Швейцарією, Голландією. </w:t>
            </w:r>
          </w:p>
          <w:p w:rsidR="00F27A3C" w:rsidRDefault="00F27A3C" w:rsidP="00D3755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27A3C" w:rsidRDefault="00F27A3C" w:rsidP="00D3755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Омивається Північним та Балтійським морями.</w:t>
            </w:r>
          </w:p>
          <w:p w:rsidR="00F27A3C" w:rsidRDefault="00F27A3C" w:rsidP="00D3755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27A3C" w:rsidRDefault="00D37554" w:rsidP="00D3755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Сухопутна площа – 357 021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км²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За площею є 62-ю країною у світі.</w:t>
            </w:r>
          </w:p>
        </w:tc>
      </w:tr>
      <w:tr w:rsidR="00CA0BB6" w:rsidTr="00CA0BB6">
        <w:trPr>
          <w:trHeight w:val="688"/>
        </w:trPr>
        <w:tc>
          <w:tcPr>
            <w:tcW w:w="10314" w:type="dxa"/>
            <w:gridSpan w:val="2"/>
            <w:vAlign w:val="center"/>
          </w:tcPr>
          <w:p w:rsidR="00CA0BB6" w:rsidRPr="008F31C7" w:rsidRDefault="00CA0BB6" w:rsidP="004A61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F31C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2. Рельєф і геологічна будова</w:t>
            </w:r>
          </w:p>
        </w:tc>
      </w:tr>
      <w:tr w:rsidR="00CA0BB6" w:rsidRPr="00DF18A6" w:rsidTr="00D64FE9">
        <w:trPr>
          <w:trHeight w:val="2699"/>
        </w:trPr>
        <w:tc>
          <w:tcPr>
            <w:tcW w:w="5246" w:type="dxa"/>
            <w:vAlign w:val="center"/>
          </w:tcPr>
          <w:p w:rsidR="00CA0BB6" w:rsidRDefault="00BB2D8A" w:rsidP="00EB31F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Рівнини займають 2/3 території. Основними гірськими масивами є Альпи, Піренеї, Центральний масив, Ардени. </w:t>
            </w:r>
            <w:r w:rsidR="00EB31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 території багато згаслих вулканів. </w:t>
            </w:r>
          </w:p>
          <w:p w:rsidR="00EB31F4" w:rsidRDefault="00EB31F4" w:rsidP="00EB31F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B31F4" w:rsidRDefault="00EB31F4" w:rsidP="00EB31F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Найвища точка країни та Західної Європи – гора Монблан – 4807 м.</w:t>
            </w:r>
          </w:p>
        </w:tc>
        <w:tc>
          <w:tcPr>
            <w:tcW w:w="5068" w:type="dxa"/>
            <w:vAlign w:val="center"/>
          </w:tcPr>
          <w:p w:rsidR="00CA0BB6" w:rsidRDefault="00DF18A6" w:rsidP="00DF18A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Рельєф переважно рівнинний. Представлений Північно-Німецькою низовиною, Швабсько-Баварською височиною (Альпійське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передгір’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). Гори середньовисотні.</w:t>
            </w:r>
          </w:p>
          <w:p w:rsidR="00DF18A6" w:rsidRDefault="00DF18A6" w:rsidP="00DF18A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F18A6" w:rsidRDefault="00DF18A6" w:rsidP="00DF18A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Найвища </w:t>
            </w:r>
            <w:r w:rsidR="004A11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точка країни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– гора </w:t>
            </w:r>
            <w:hyperlink r:id="rId5" w:tooltip="Цуґшпітце" w:history="1">
              <w:proofErr w:type="spellStart"/>
              <w:r w:rsidRPr="00DF18A6">
                <w:rPr>
                  <w:rStyle w:val="a5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Цуґшпітце</w:t>
              </w:r>
              <w:proofErr w:type="spellEnd"/>
            </w:hyperlink>
            <w:r w:rsidR="004A115D">
              <w:rPr>
                <w:rFonts w:ascii="Times New Roman" w:hAnsi="Times New Roman" w:cs="Times New Roman"/>
                <w:sz w:val="28"/>
                <w:szCs w:val="28"/>
              </w:rPr>
              <w:t xml:space="preserve"> – 2963 м.</w:t>
            </w:r>
          </w:p>
        </w:tc>
      </w:tr>
      <w:tr w:rsidR="007C4793" w:rsidRPr="00DF18A6" w:rsidTr="0085143B">
        <w:trPr>
          <w:trHeight w:val="693"/>
        </w:trPr>
        <w:tc>
          <w:tcPr>
            <w:tcW w:w="10314" w:type="dxa"/>
            <w:gridSpan w:val="2"/>
            <w:vAlign w:val="center"/>
          </w:tcPr>
          <w:p w:rsidR="007C4793" w:rsidRPr="008F31C7" w:rsidRDefault="007C4793" w:rsidP="007C47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F31C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3. Кліматичні умови</w:t>
            </w:r>
          </w:p>
        </w:tc>
      </w:tr>
      <w:tr w:rsidR="007C4793" w:rsidTr="00D64FE9">
        <w:trPr>
          <w:trHeight w:val="1690"/>
        </w:trPr>
        <w:tc>
          <w:tcPr>
            <w:tcW w:w="5246" w:type="dxa"/>
            <w:vAlign w:val="center"/>
          </w:tcPr>
          <w:p w:rsidR="007C4793" w:rsidRPr="007C4793" w:rsidRDefault="007C4793" w:rsidP="008F31C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Клімат помірно-морський з переходом в помірно-континентальний. Літо жарке з середньою температурою +25°С. Зима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м’</w:t>
            </w:r>
            <w:proofErr w:type="spellEnd"/>
            <w:r w:rsidRPr="007C4793">
              <w:rPr>
                <w:rFonts w:ascii="Times New Roman" w:hAnsi="Times New Roman" w:cs="Times New Roman"/>
                <w:sz w:val="28"/>
                <w:szCs w:val="28"/>
              </w:rPr>
              <w:t xml:space="preserve">яка </w:t>
            </w:r>
            <w:proofErr w:type="spellStart"/>
            <w:r w:rsidRPr="007C4793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spellEnd"/>
            <w:r w:rsidRPr="007C47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середньою </w:t>
            </w:r>
            <w:r w:rsidRPr="007C4793">
              <w:rPr>
                <w:rFonts w:ascii="Times New Roman" w:hAnsi="Times New Roman" w:cs="Times New Roman"/>
                <w:sz w:val="28"/>
                <w:szCs w:val="28"/>
              </w:rPr>
              <w:t>температурою +7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°С та частими дощами.</w:t>
            </w:r>
          </w:p>
        </w:tc>
        <w:tc>
          <w:tcPr>
            <w:tcW w:w="5068" w:type="dxa"/>
            <w:vAlign w:val="center"/>
          </w:tcPr>
          <w:p w:rsidR="007C4793" w:rsidRPr="00D64FE9" w:rsidRDefault="00D64FE9" w:rsidP="00D64FE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Помірно-морський з переходом в помірно-континентальний. Середня температура на рівнині влітку +21°С. Зима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м’</w:t>
            </w:r>
            <w:proofErr w:type="spellEnd"/>
            <w:r w:rsidRPr="00D64FE9">
              <w:rPr>
                <w:rFonts w:ascii="Times New Roman" w:hAnsi="Times New Roman" w:cs="Times New Roman"/>
                <w:sz w:val="28"/>
                <w:szCs w:val="28"/>
              </w:rPr>
              <w:t xml:space="preserve">яка.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Середня температура на рівнині </w:t>
            </w:r>
            <w:r w:rsidRPr="007C4793">
              <w:rPr>
                <w:rFonts w:ascii="Times New Roman" w:hAnsi="Times New Roman" w:cs="Times New Roman"/>
                <w:sz w:val="28"/>
                <w:szCs w:val="28"/>
              </w:rPr>
              <w:t>+7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°С.</w:t>
            </w:r>
          </w:p>
        </w:tc>
      </w:tr>
      <w:tr w:rsidR="00190E83" w:rsidTr="00315B47">
        <w:trPr>
          <w:trHeight w:val="556"/>
        </w:trPr>
        <w:tc>
          <w:tcPr>
            <w:tcW w:w="10314" w:type="dxa"/>
            <w:gridSpan w:val="2"/>
            <w:vAlign w:val="center"/>
          </w:tcPr>
          <w:p w:rsidR="00190E83" w:rsidRPr="008F31C7" w:rsidRDefault="00190E83" w:rsidP="00190E8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F31C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4. Водні ресурси</w:t>
            </w:r>
          </w:p>
        </w:tc>
      </w:tr>
      <w:tr w:rsidR="007C4793" w:rsidRPr="00A47EBD" w:rsidTr="004A612C">
        <w:trPr>
          <w:trHeight w:val="1543"/>
        </w:trPr>
        <w:tc>
          <w:tcPr>
            <w:tcW w:w="5246" w:type="dxa"/>
            <w:vAlign w:val="center"/>
          </w:tcPr>
          <w:p w:rsidR="007C4793" w:rsidRDefault="00190E83" w:rsidP="00AF714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Всі річки належать до басейну Атлантичного океану, більшість беруть початок у Альпах та Піренеях. </w:t>
            </w:r>
          </w:p>
          <w:p w:rsidR="00190E83" w:rsidRDefault="00190E83" w:rsidP="00AF714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90E83" w:rsidRDefault="00190E83" w:rsidP="00AF714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Найбільші ріки – Сена, Гаронна, Рона, Луара. </w:t>
            </w:r>
            <w:r w:rsidR="00AF714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Річки мають  велику економічну значимість.</w:t>
            </w:r>
          </w:p>
        </w:tc>
        <w:tc>
          <w:tcPr>
            <w:tcW w:w="5068" w:type="dxa"/>
            <w:vAlign w:val="center"/>
          </w:tcPr>
          <w:p w:rsidR="00A47EBD" w:rsidRDefault="00A47EBD" w:rsidP="00A47EB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Балтійське та Північне Моря поєднує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Кільський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канал. </w:t>
            </w:r>
          </w:p>
          <w:p w:rsidR="00A47EBD" w:rsidRDefault="00A47EBD" w:rsidP="00A47EB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C4793" w:rsidRDefault="00A47EBD" w:rsidP="00A47EB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Характеризується великою кількістю річок. Найбільші – Рейн, Дунай, Ельба,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Везео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Одер.</w:t>
            </w:r>
          </w:p>
        </w:tc>
      </w:tr>
      <w:tr w:rsidR="008F31C7" w:rsidTr="008F31C7">
        <w:trPr>
          <w:trHeight w:val="708"/>
        </w:trPr>
        <w:tc>
          <w:tcPr>
            <w:tcW w:w="10314" w:type="dxa"/>
            <w:gridSpan w:val="2"/>
            <w:vAlign w:val="center"/>
          </w:tcPr>
          <w:p w:rsidR="008F31C7" w:rsidRPr="008F31C7" w:rsidRDefault="008F31C7" w:rsidP="008F31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F31C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5. Флора і фауна</w:t>
            </w:r>
          </w:p>
        </w:tc>
      </w:tr>
      <w:tr w:rsidR="007C4793" w:rsidRPr="00A47EBD" w:rsidTr="004A612C">
        <w:trPr>
          <w:trHeight w:val="1543"/>
        </w:trPr>
        <w:tc>
          <w:tcPr>
            <w:tcW w:w="5246" w:type="dxa"/>
            <w:vAlign w:val="center"/>
          </w:tcPr>
          <w:p w:rsidR="007C4793" w:rsidRDefault="008F31C7" w:rsidP="008F31C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Ліси займають 27% території. Переважають горішники, мішані ліси, наявні цитрусові та пробкове дерево. </w:t>
            </w:r>
          </w:p>
          <w:p w:rsidR="008F31C7" w:rsidRDefault="008F31C7" w:rsidP="008F31C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31C7" w:rsidRDefault="008F31C7" w:rsidP="008F31C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Серед представників фауни доволі розповсюдженими є олень, лисиця, косуля. Рептилії зустрічаються вкрай рідко.</w:t>
            </w:r>
          </w:p>
          <w:p w:rsidR="008F31C7" w:rsidRDefault="008F31C7" w:rsidP="008F31C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31C7" w:rsidRDefault="008F31C7" w:rsidP="008F31C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 прибережних водах мешкають тріска, тунець, сардина, оселедець, камбала.</w:t>
            </w:r>
          </w:p>
        </w:tc>
        <w:tc>
          <w:tcPr>
            <w:tcW w:w="5068" w:type="dxa"/>
            <w:vAlign w:val="center"/>
          </w:tcPr>
          <w:p w:rsidR="007C4793" w:rsidRDefault="00A47EBD" w:rsidP="007C479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 відміну від Франції, природна рослинність у вигляді лісів на рівнинах густонаселеної Німеччини практично не збереглась. Корінні ліси зведені або замінені лісосмугами, а передгір’я вкриті </w:t>
            </w:r>
            <w:r w:rsidR="00C436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розкішними буковими та хвойними лісами. Наявне широке розмаїття квітучих рослин.</w:t>
            </w:r>
          </w:p>
          <w:p w:rsidR="00C43668" w:rsidRDefault="00C43668" w:rsidP="007C479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43668" w:rsidRPr="00C43668" w:rsidRDefault="00C43668" w:rsidP="007C479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Серед тварин переважають лисиця, кабан, білка, олень благородний, бабак. У водах країни мешкають видри.</w:t>
            </w:r>
          </w:p>
        </w:tc>
      </w:tr>
      <w:tr w:rsidR="00E62C6B" w:rsidTr="00B24F8A">
        <w:trPr>
          <w:trHeight w:val="685"/>
        </w:trPr>
        <w:tc>
          <w:tcPr>
            <w:tcW w:w="10314" w:type="dxa"/>
            <w:gridSpan w:val="2"/>
            <w:vAlign w:val="center"/>
          </w:tcPr>
          <w:p w:rsidR="00E62C6B" w:rsidRPr="00E62C6B" w:rsidRDefault="00E62C6B" w:rsidP="00E62C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E62C6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6. Населення</w:t>
            </w:r>
          </w:p>
        </w:tc>
      </w:tr>
      <w:tr w:rsidR="007C4793" w:rsidRPr="00D77BA1" w:rsidTr="004A612C">
        <w:trPr>
          <w:trHeight w:val="1543"/>
        </w:trPr>
        <w:tc>
          <w:tcPr>
            <w:tcW w:w="5246" w:type="dxa"/>
            <w:vAlign w:val="center"/>
          </w:tcPr>
          <w:p w:rsidR="007C4793" w:rsidRDefault="00E62C6B" w:rsidP="005C6F5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 2010 р нараховувалось 65,5 млн. чол. Густота населення – 116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чол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км²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  <w:r w:rsidR="005C6F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 цим показником країна на 14 місці у ЄС. Коефіцієнт народжуваності один з найвищих у Європі – 2, 01.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5C6F5F" w:rsidRDefault="005C6F5F" w:rsidP="005C6F5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C6F5F" w:rsidRDefault="005C6F5F" w:rsidP="005C6F5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Найбільші міста – Париж (12,3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млн.чол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), Ліон (2,3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млн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), Марсель (1,7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млн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), Бордо (1,1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млн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), Ніцца (352 тис).</w:t>
            </w:r>
          </w:p>
        </w:tc>
        <w:tc>
          <w:tcPr>
            <w:tcW w:w="5068" w:type="dxa"/>
            <w:vAlign w:val="center"/>
          </w:tcPr>
          <w:p w:rsidR="00C43668" w:rsidRDefault="00C43668" w:rsidP="007C479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 2013 р населення складало 80,5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млн.чол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</w:p>
          <w:p w:rsidR="00C43668" w:rsidRDefault="00C43668" w:rsidP="007C479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43668" w:rsidRDefault="00C43668" w:rsidP="007C479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Густота населення – 225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чол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км²</w:t>
            </w:r>
            <w:proofErr w:type="spellEnd"/>
          </w:p>
          <w:p w:rsidR="00C43668" w:rsidRDefault="00C43668" w:rsidP="007C479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Коефіцієнт народжуваності – 1, 38.</w:t>
            </w:r>
          </w:p>
          <w:p w:rsidR="00C43668" w:rsidRDefault="00C43668" w:rsidP="007C479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C4793" w:rsidRDefault="00C43668" w:rsidP="007C479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Найбільші міста – Берлін (3,6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млн.чол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), Гамбург (1,8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млн.чол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), Кельн (1,3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млн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</w:p>
        </w:tc>
      </w:tr>
      <w:tr w:rsidR="00D77BA1" w:rsidRPr="00D77BA1" w:rsidTr="00D77BA1">
        <w:trPr>
          <w:trHeight w:val="906"/>
        </w:trPr>
        <w:tc>
          <w:tcPr>
            <w:tcW w:w="10314" w:type="dxa"/>
            <w:gridSpan w:val="2"/>
            <w:vAlign w:val="center"/>
          </w:tcPr>
          <w:p w:rsidR="00D77BA1" w:rsidRPr="00D77BA1" w:rsidRDefault="00D77BA1" w:rsidP="00D77B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77BA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7. Благоустрій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/релігія/мова</w:t>
            </w:r>
          </w:p>
        </w:tc>
      </w:tr>
      <w:tr w:rsidR="007C4793" w:rsidRPr="00D77BA1" w:rsidTr="00D77BA1">
        <w:trPr>
          <w:trHeight w:val="1543"/>
        </w:trPr>
        <w:tc>
          <w:tcPr>
            <w:tcW w:w="5246" w:type="dxa"/>
            <w:vAlign w:val="center"/>
          </w:tcPr>
          <w:p w:rsidR="007C4793" w:rsidRDefault="00D77BA1" w:rsidP="00D77BA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Мінімальна погодинна оплата праці встановлена державою і складає 8,9 євро/год. </w:t>
            </w:r>
          </w:p>
          <w:p w:rsidR="00D77BA1" w:rsidRDefault="00D77BA1" w:rsidP="00D77BA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77BA1" w:rsidRDefault="00D77BA1" w:rsidP="00D77BA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Католики – 43%</w:t>
            </w:r>
          </w:p>
          <w:p w:rsidR="00D77BA1" w:rsidRDefault="00D77BA1" w:rsidP="00D77BA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Мусульмани – 8%</w:t>
            </w:r>
          </w:p>
          <w:p w:rsidR="00D77BA1" w:rsidRDefault="00D77BA1" w:rsidP="00D77BA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Протестанти – 2%</w:t>
            </w:r>
          </w:p>
          <w:p w:rsidR="00D77BA1" w:rsidRDefault="00D77BA1" w:rsidP="00D77BA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Православні – 1%</w:t>
            </w:r>
          </w:p>
          <w:p w:rsidR="00D77BA1" w:rsidRDefault="00D77BA1" w:rsidP="00D77BA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Іудеї – 1%</w:t>
            </w:r>
          </w:p>
          <w:p w:rsidR="00D77BA1" w:rsidRDefault="00D77BA1" w:rsidP="00D77BA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Буддисти – 1%</w:t>
            </w:r>
          </w:p>
          <w:p w:rsidR="00D77BA1" w:rsidRDefault="00D77BA1" w:rsidP="00D77BA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Інщі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– 1%</w:t>
            </w:r>
          </w:p>
          <w:p w:rsidR="00D77BA1" w:rsidRDefault="00D77BA1" w:rsidP="00D77BA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 відносять себе до якоїсь релігії – 43% (з них 29% називають себе атеїстами, 14% не змогли відповісти щодо свого віросповідання)</w:t>
            </w:r>
          </w:p>
          <w:p w:rsidR="00CC6BBE" w:rsidRDefault="00CC6BBE" w:rsidP="00D77BA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77BA1" w:rsidRDefault="00CC6BBE" w:rsidP="00D77BA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Офіційна мова - французька</w:t>
            </w:r>
          </w:p>
        </w:tc>
        <w:tc>
          <w:tcPr>
            <w:tcW w:w="5068" w:type="dxa"/>
            <w:vAlign w:val="center"/>
          </w:tcPr>
          <w:p w:rsidR="00151326" w:rsidRDefault="00151326" w:rsidP="0015132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Мінімальна погодинна оплата праці встановлена державою і складає 8,5 євро/год. </w:t>
            </w:r>
          </w:p>
          <w:p w:rsidR="007C4793" w:rsidRDefault="007C4793" w:rsidP="00D77BA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51326" w:rsidRDefault="00151326" w:rsidP="00D77BA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Католики – 33%</w:t>
            </w:r>
          </w:p>
          <w:p w:rsidR="00151326" w:rsidRDefault="00151326" w:rsidP="00D77BA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Протестанти – 32%</w:t>
            </w:r>
          </w:p>
          <w:p w:rsidR="00151326" w:rsidRDefault="00151326" w:rsidP="00D77BA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Православні – 1%</w:t>
            </w:r>
          </w:p>
          <w:p w:rsidR="00151326" w:rsidRDefault="00151326" w:rsidP="00D77BA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Мусульмани – 5%</w:t>
            </w:r>
          </w:p>
          <w:p w:rsidR="00151326" w:rsidRDefault="00151326" w:rsidP="00D77BA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Інші – 2%</w:t>
            </w:r>
          </w:p>
          <w:p w:rsidR="00151326" w:rsidRDefault="00151326" w:rsidP="00D77BA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 відносять себе до якоїсь релігії/не змогли відповісти – 27%</w:t>
            </w:r>
          </w:p>
          <w:p w:rsidR="00151326" w:rsidRDefault="00151326" w:rsidP="00D77BA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51326" w:rsidRDefault="00151326" w:rsidP="00D77BA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Офіційна мова – німецька.</w:t>
            </w:r>
          </w:p>
        </w:tc>
      </w:tr>
      <w:tr w:rsidR="009507F4" w:rsidRPr="00D77BA1" w:rsidTr="009507F4">
        <w:trPr>
          <w:trHeight w:val="663"/>
        </w:trPr>
        <w:tc>
          <w:tcPr>
            <w:tcW w:w="10314" w:type="dxa"/>
            <w:gridSpan w:val="2"/>
            <w:vAlign w:val="center"/>
          </w:tcPr>
          <w:p w:rsidR="009507F4" w:rsidRPr="009507F4" w:rsidRDefault="009507F4" w:rsidP="009507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507F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8. Економіка та фінанси</w:t>
            </w:r>
          </w:p>
        </w:tc>
      </w:tr>
      <w:tr w:rsidR="007C4793" w:rsidRPr="00D77BA1" w:rsidTr="004A612C">
        <w:trPr>
          <w:trHeight w:val="1543"/>
        </w:trPr>
        <w:tc>
          <w:tcPr>
            <w:tcW w:w="5246" w:type="dxa"/>
            <w:vAlign w:val="center"/>
          </w:tcPr>
          <w:p w:rsidR="009260F0" w:rsidRDefault="009507F4" w:rsidP="009260F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Високорозвинена індустріально-аграрна країна. ВВП на душу населення – </w:t>
            </w:r>
            <w:r w:rsidR="001513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 284 євро. </w:t>
            </w:r>
            <w:r w:rsidR="009260F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За номінальним ВВП – це 5-та економічна держава після </w:t>
            </w:r>
            <w:hyperlink r:id="rId6" w:history="1">
              <w:r w:rsidR="009260F0" w:rsidRPr="00947727">
                <w:rPr>
                  <w:rStyle w:val="a5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val="uk-UA"/>
                </w:rPr>
                <w:t>С</w:t>
              </w:r>
              <w:r w:rsidR="009260F0" w:rsidRPr="00947727">
                <w:rPr>
                  <w:rStyle w:val="a5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val="uk-UA"/>
                </w:rPr>
                <w:t>Ш</w:t>
              </w:r>
              <w:r w:rsidR="009260F0" w:rsidRPr="00947727">
                <w:rPr>
                  <w:rStyle w:val="a5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val="uk-UA"/>
                </w:rPr>
                <w:t>А</w:t>
              </w:r>
            </w:hyperlink>
            <w:r w:rsidR="009260F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Китаю, Японії та Німеччини.</w:t>
            </w:r>
          </w:p>
          <w:p w:rsidR="00931CAA" w:rsidRDefault="00931CAA" w:rsidP="009260F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31CAA" w:rsidRDefault="00931CAA" w:rsidP="009260F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 рівнем життя – на 22 місці у світі</w:t>
            </w:r>
          </w:p>
        </w:tc>
        <w:tc>
          <w:tcPr>
            <w:tcW w:w="5068" w:type="dxa"/>
            <w:vAlign w:val="center"/>
          </w:tcPr>
          <w:p w:rsidR="007C4793" w:rsidRDefault="00151326" w:rsidP="00931CA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ВВП на душу населення – 46 168 євро.</w:t>
            </w:r>
            <w:r w:rsidR="00931C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Займає одне з провідних  місць у світі за кількістю експорту.</w:t>
            </w:r>
          </w:p>
          <w:p w:rsidR="00931CAA" w:rsidRDefault="00931CAA" w:rsidP="00931CA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31CAA" w:rsidRDefault="00931CAA" w:rsidP="00931CA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 рівнем життя – 14 місце у світі.</w:t>
            </w:r>
          </w:p>
        </w:tc>
      </w:tr>
      <w:tr w:rsidR="009260F0" w:rsidRPr="00D77BA1" w:rsidTr="009260F0">
        <w:trPr>
          <w:trHeight w:val="846"/>
        </w:trPr>
        <w:tc>
          <w:tcPr>
            <w:tcW w:w="10314" w:type="dxa"/>
            <w:gridSpan w:val="2"/>
            <w:vAlign w:val="center"/>
          </w:tcPr>
          <w:p w:rsidR="009260F0" w:rsidRPr="009260F0" w:rsidRDefault="009260F0" w:rsidP="009260F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260F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9. Промисловість</w:t>
            </w:r>
          </w:p>
        </w:tc>
      </w:tr>
      <w:tr w:rsidR="009260F0" w:rsidRPr="00D77BA1" w:rsidTr="004A612C">
        <w:trPr>
          <w:trHeight w:val="1543"/>
        </w:trPr>
        <w:tc>
          <w:tcPr>
            <w:tcW w:w="5246" w:type="dxa"/>
            <w:vAlign w:val="center"/>
          </w:tcPr>
          <w:p w:rsidR="009260F0" w:rsidRDefault="009260F0" w:rsidP="009260F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Ведеться видобування залізної та уранової руди, бокситів. </w:t>
            </w:r>
          </w:p>
          <w:p w:rsidR="009260F0" w:rsidRDefault="009260F0" w:rsidP="009260F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260F0" w:rsidRDefault="009260F0" w:rsidP="009260F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Провідні галузі – машинобудування, автомобілебудування, електронне та суднобудування.</w:t>
            </w:r>
          </w:p>
          <w:p w:rsidR="009260F0" w:rsidRDefault="009260F0" w:rsidP="009260F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260F0" w:rsidRDefault="009260F0" w:rsidP="009260F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 світовому ринку широко розповсюджена продукція харчової, легкої, нафтохімічної промисловості країни.</w:t>
            </w:r>
          </w:p>
        </w:tc>
        <w:tc>
          <w:tcPr>
            <w:tcW w:w="5068" w:type="dxa"/>
            <w:vAlign w:val="center"/>
          </w:tcPr>
          <w:p w:rsidR="009260F0" w:rsidRDefault="00151326" w:rsidP="0015132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 володіє великими запасами яких-небудь корисних копалин, окрім вугілля. Економіка сконцентрована на виробничій промисловості та сфері послуг.</w:t>
            </w:r>
          </w:p>
          <w:p w:rsidR="00151326" w:rsidRDefault="00151326" w:rsidP="0015132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51326" w:rsidRDefault="00151326" w:rsidP="0015132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Переважають машинобудування, автомобілебудування, електротехнічна, хімічна промисловість, ядерна енергетика.</w:t>
            </w:r>
          </w:p>
        </w:tc>
      </w:tr>
      <w:tr w:rsidR="009260F0" w:rsidRPr="00D77BA1" w:rsidTr="009260F0">
        <w:trPr>
          <w:trHeight w:val="697"/>
        </w:trPr>
        <w:tc>
          <w:tcPr>
            <w:tcW w:w="10314" w:type="dxa"/>
            <w:gridSpan w:val="2"/>
            <w:vAlign w:val="center"/>
          </w:tcPr>
          <w:p w:rsidR="009260F0" w:rsidRPr="009260F0" w:rsidRDefault="009260F0" w:rsidP="009260F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260F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10. Сільське господарство</w:t>
            </w:r>
          </w:p>
        </w:tc>
      </w:tr>
      <w:tr w:rsidR="009260F0" w:rsidRPr="00D77BA1" w:rsidTr="004A612C">
        <w:trPr>
          <w:trHeight w:val="1543"/>
        </w:trPr>
        <w:tc>
          <w:tcPr>
            <w:tcW w:w="5246" w:type="dxa"/>
            <w:vAlign w:val="center"/>
          </w:tcPr>
          <w:p w:rsidR="009260F0" w:rsidRDefault="009260F0" w:rsidP="009260F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 долю с/г припадає 4% ВВП та 6% </w:t>
            </w:r>
            <w:r w:rsidR="005D4BC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працездатного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населення країни.</w:t>
            </w:r>
            <w:r w:rsidR="005D4BC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Одна з найбільших країн-виробників с/г продукції, що займає 25% європейського ринку. </w:t>
            </w:r>
          </w:p>
          <w:p w:rsidR="005D4BC1" w:rsidRDefault="005D4BC1" w:rsidP="009260F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D4BC1" w:rsidRDefault="005D4BC1" w:rsidP="009260F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С/г угіддя займають площу 48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млн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гектарів.</w:t>
            </w:r>
          </w:p>
          <w:p w:rsidR="005D4BC1" w:rsidRDefault="005D4BC1" w:rsidP="009260F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D4BC1" w:rsidRDefault="005D4BC1" w:rsidP="009260F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Виробництвом винної продукції серед країн Європи  поступається лише Італії</w:t>
            </w:r>
          </w:p>
        </w:tc>
        <w:tc>
          <w:tcPr>
            <w:tcW w:w="5068" w:type="dxa"/>
            <w:vAlign w:val="center"/>
          </w:tcPr>
          <w:p w:rsidR="009260F0" w:rsidRDefault="004C4431" w:rsidP="007C479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Високопродуктивна с/г країна. За рівнем виробництва та панування на європейському ринку поступається лише Франції. </w:t>
            </w:r>
          </w:p>
          <w:p w:rsidR="004C4431" w:rsidRDefault="004C4431" w:rsidP="007C479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C4431" w:rsidRDefault="004C4431" w:rsidP="007C479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Найбільшою галуззю є тваринництво (70%), решта випадає на вирощування злаків, хмелю, кукурудзи.</w:t>
            </w:r>
          </w:p>
          <w:p w:rsidR="004C4431" w:rsidRDefault="004C4431" w:rsidP="007C479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C4431" w:rsidRDefault="004C4431" w:rsidP="007C479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Виноградарство поступається лише Франції та Італії.</w:t>
            </w:r>
          </w:p>
        </w:tc>
      </w:tr>
    </w:tbl>
    <w:p w:rsidR="004A612C" w:rsidRPr="004A612C" w:rsidRDefault="004A612C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4A612C" w:rsidRPr="004A612C" w:rsidSect="00CA72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417308"/>
    <w:multiLevelType w:val="hybridMultilevel"/>
    <w:tmpl w:val="A25AF5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4A612C"/>
    <w:rsid w:val="00151326"/>
    <w:rsid w:val="00190E83"/>
    <w:rsid w:val="00231117"/>
    <w:rsid w:val="004A115D"/>
    <w:rsid w:val="004A612C"/>
    <w:rsid w:val="004C4431"/>
    <w:rsid w:val="005C6F5F"/>
    <w:rsid w:val="005D4BC1"/>
    <w:rsid w:val="007C4793"/>
    <w:rsid w:val="008648BE"/>
    <w:rsid w:val="008F31C7"/>
    <w:rsid w:val="009260F0"/>
    <w:rsid w:val="00931CAA"/>
    <w:rsid w:val="00947727"/>
    <w:rsid w:val="009507F4"/>
    <w:rsid w:val="00A47EBD"/>
    <w:rsid w:val="00AF714B"/>
    <w:rsid w:val="00BB2D8A"/>
    <w:rsid w:val="00C372D5"/>
    <w:rsid w:val="00C43668"/>
    <w:rsid w:val="00C877EA"/>
    <w:rsid w:val="00CA0BB6"/>
    <w:rsid w:val="00CA72AB"/>
    <w:rsid w:val="00CC6BBE"/>
    <w:rsid w:val="00D37554"/>
    <w:rsid w:val="00D64FE9"/>
    <w:rsid w:val="00D77BA1"/>
    <w:rsid w:val="00DF18A6"/>
    <w:rsid w:val="00E62C6B"/>
    <w:rsid w:val="00EB31F4"/>
    <w:rsid w:val="00F27A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72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A612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A612C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DF18A6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947727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ukrom.in.ua/other/5-por-vnjalna-harakteristika-ekonom-chnih-raion-v-ssha.html" TargetMode="External"/><Relationship Id="rId5" Type="http://schemas.openxmlformats.org/officeDocument/2006/relationships/hyperlink" Target="https://uk.wikipedia.org/wiki/%D0%A6%D1%83%D2%91%D1%88%D0%BF%D1%96%D1%82%D1%86%D0%B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4</Pages>
  <Words>812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</dc:creator>
  <cp:lastModifiedBy>Alina</cp:lastModifiedBy>
  <cp:revision>19</cp:revision>
  <dcterms:created xsi:type="dcterms:W3CDTF">2017-03-02T18:24:00Z</dcterms:created>
  <dcterms:modified xsi:type="dcterms:W3CDTF">2017-03-09T10:00:00Z</dcterms:modified>
</cp:coreProperties>
</file>