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4850" w:type="dxa"/>
        <w:tblLook w:val="04A0"/>
      </w:tblPr>
      <w:tblGrid>
        <w:gridCol w:w="2957"/>
        <w:gridCol w:w="3105"/>
        <w:gridCol w:w="2835"/>
        <w:gridCol w:w="3118"/>
        <w:gridCol w:w="2835"/>
      </w:tblGrid>
      <w:tr w:rsidR="00543A34" w:rsidTr="00BE02B6">
        <w:trPr>
          <w:trHeight w:val="598"/>
        </w:trPr>
        <w:tc>
          <w:tcPr>
            <w:tcW w:w="2957" w:type="dxa"/>
            <w:vMerge w:val="restart"/>
            <w:vAlign w:val="center"/>
          </w:tcPr>
          <w:p w:rsidR="00F96788" w:rsidRPr="004B5FFB" w:rsidRDefault="00F96788" w:rsidP="004B5F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ru-RU"/>
              </w:rPr>
            </w:pPr>
            <w:proofErr w:type="spellStart"/>
            <w:r w:rsidRPr="004B5FFB">
              <w:rPr>
                <w:rFonts w:ascii="Times New Roman" w:hAnsi="Times New Roman" w:cs="Times New Roman"/>
                <w:b/>
                <w:sz w:val="32"/>
                <w:szCs w:val="32"/>
                <w:lang w:val="ru-RU"/>
              </w:rPr>
              <w:t>Галузь</w:t>
            </w:r>
            <w:proofErr w:type="spellEnd"/>
            <w:r w:rsidRPr="004B5FFB">
              <w:rPr>
                <w:rFonts w:ascii="Times New Roman" w:hAnsi="Times New Roman" w:cs="Times New Roman"/>
                <w:b/>
                <w:sz w:val="32"/>
                <w:szCs w:val="32"/>
                <w:lang w:val="ru-RU"/>
              </w:rPr>
              <w:t xml:space="preserve"> </w:t>
            </w:r>
            <w:proofErr w:type="spellStart"/>
            <w:r w:rsidRPr="004B5FFB">
              <w:rPr>
                <w:rFonts w:ascii="Times New Roman" w:hAnsi="Times New Roman" w:cs="Times New Roman"/>
                <w:b/>
                <w:sz w:val="32"/>
                <w:szCs w:val="32"/>
                <w:lang w:val="ru-RU"/>
              </w:rPr>
              <w:t>господарства</w:t>
            </w:r>
            <w:proofErr w:type="spellEnd"/>
          </w:p>
        </w:tc>
        <w:tc>
          <w:tcPr>
            <w:tcW w:w="3105" w:type="dxa"/>
            <w:tcBorders>
              <w:bottom w:val="single" w:sz="4" w:space="0" w:color="auto"/>
            </w:tcBorders>
            <w:vAlign w:val="center"/>
          </w:tcPr>
          <w:p w:rsidR="00F96788" w:rsidRPr="004B5FFB" w:rsidRDefault="00F96788" w:rsidP="004B5F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  <w:lang w:val="ru-RU"/>
              </w:rPr>
              <w:t>Назва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  <w:lang w:val="ru-RU"/>
              </w:rPr>
              <w:t xml:space="preserve"> району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96788" w:rsidRPr="004B5FFB" w:rsidRDefault="00F96788" w:rsidP="004B5F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  <w:lang w:val="ru-RU"/>
              </w:rPr>
              <w:t>Назва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  <w:lang w:val="ru-RU"/>
              </w:rPr>
              <w:t xml:space="preserve"> району</w:t>
            </w:r>
          </w:p>
        </w:tc>
        <w:tc>
          <w:tcPr>
            <w:tcW w:w="311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96788" w:rsidRPr="004B5FFB" w:rsidRDefault="00F96788" w:rsidP="004B5F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  <w:lang w:val="ru-RU"/>
              </w:rPr>
              <w:t>Назва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  <w:lang w:val="ru-RU"/>
              </w:rPr>
              <w:t xml:space="preserve"> району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96788" w:rsidRPr="004B5FFB" w:rsidRDefault="00F96788" w:rsidP="00F9678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  <w:lang w:val="ru-RU"/>
              </w:rPr>
              <w:t>Назва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  <w:lang w:val="ru-RU"/>
              </w:rPr>
              <w:t xml:space="preserve"> району</w:t>
            </w:r>
          </w:p>
        </w:tc>
      </w:tr>
      <w:tr w:rsidR="00543A34" w:rsidTr="00BE02B6">
        <w:trPr>
          <w:trHeight w:val="512"/>
        </w:trPr>
        <w:tc>
          <w:tcPr>
            <w:tcW w:w="2957" w:type="dxa"/>
            <w:vMerge/>
            <w:vAlign w:val="center"/>
          </w:tcPr>
          <w:p w:rsidR="00F96788" w:rsidRPr="004B5FFB" w:rsidRDefault="00F96788" w:rsidP="004B5F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05" w:type="dxa"/>
            <w:tcBorders>
              <w:top w:val="single" w:sz="4" w:space="0" w:color="auto"/>
            </w:tcBorders>
            <w:vAlign w:val="center"/>
          </w:tcPr>
          <w:p w:rsidR="00F96788" w:rsidRPr="004B5FFB" w:rsidRDefault="00F96788" w:rsidP="004B5F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Північний Схід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:rsidR="00F96788" w:rsidRPr="004B5FFB" w:rsidRDefault="00F96788" w:rsidP="004B5F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Південь</w:t>
            </w:r>
          </w:p>
        </w:tc>
        <w:tc>
          <w:tcPr>
            <w:tcW w:w="311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96788" w:rsidRPr="004B5FFB" w:rsidRDefault="00F96788" w:rsidP="004B5F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Середній Захід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96788" w:rsidRPr="004B5FFB" w:rsidRDefault="00F96788" w:rsidP="00F9678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Захід</w:t>
            </w:r>
          </w:p>
        </w:tc>
      </w:tr>
      <w:tr w:rsidR="00543A34" w:rsidTr="00BE02B6">
        <w:tc>
          <w:tcPr>
            <w:tcW w:w="2957" w:type="dxa"/>
            <w:vAlign w:val="center"/>
          </w:tcPr>
          <w:p w:rsidR="00F96788" w:rsidRPr="004B5FFB" w:rsidRDefault="00F96788" w:rsidP="004B5F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5FFB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I. </w:t>
            </w:r>
            <w:proofErr w:type="spellStart"/>
            <w:proofErr w:type="gramStart"/>
            <w:r w:rsidRPr="004B5FFB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Спец</w:t>
            </w:r>
            <w:proofErr w:type="gramEnd"/>
            <w:r w:rsidRPr="004B5FFB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іалізація</w:t>
            </w:r>
            <w:proofErr w:type="spellEnd"/>
            <w:r w:rsidRPr="004B5FFB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B5FFB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промисловості</w:t>
            </w:r>
            <w:proofErr w:type="spellEnd"/>
          </w:p>
        </w:tc>
        <w:tc>
          <w:tcPr>
            <w:tcW w:w="3105" w:type="dxa"/>
          </w:tcPr>
          <w:p w:rsidR="00F96788" w:rsidRPr="004B5FFB" w:rsidRDefault="00F96788" w:rsidP="004B5F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5FFB">
              <w:rPr>
                <w:rFonts w:ascii="Times New Roman" w:hAnsi="Times New Roman" w:cs="Times New Roman"/>
                <w:sz w:val="28"/>
                <w:szCs w:val="28"/>
              </w:rPr>
              <w:t>Металургія, нафтохімічна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нафтопереробна, харчова </w:t>
            </w:r>
            <w:r w:rsidRPr="004B5FFB">
              <w:rPr>
                <w:rFonts w:ascii="Times New Roman" w:hAnsi="Times New Roman" w:cs="Times New Roman"/>
                <w:sz w:val="28"/>
                <w:szCs w:val="28"/>
              </w:rPr>
              <w:t xml:space="preserve">промисловість, а також машинобудування, суднобудування та </w:t>
            </w:r>
            <w:proofErr w:type="spellStart"/>
            <w:r w:rsidRPr="004B5FFB">
              <w:rPr>
                <w:rFonts w:ascii="Times New Roman" w:hAnsi="Times New Roman" w:cs="Times New Roman"/>
                <w:sz w:val="28"/>
                <w:szCs w:val="28"/>
              </w:rPr>
              <w:t>станкобудування</w:t>
            </w:r>
            <w:proofErr w:type="spellEnd"/>
            <w:r w:rsidRPr="004B5FF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2835" w:type="dxa"/>
          </w:tcPr>
          <w:p w:rsidR="00F96788" w:rsidRPr="004B5FFB" w:rsidRDefault="00B431AA" w:rsidP="00B431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Потужна енергетична, газовидобувна та нафтовидобувна галузі, а також легка промисловість.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F96788" w:rsidRPr="004B5FFB" w:rsidRDefault="00BE02B6" w:rsidP="004B5F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Видобувна, вугільна. Найбільші промислові центри – Чикаго.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Клівленд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Детройт. Потужно розвинена транспортна галузь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F96788" w:rsidRPr="004B5FFB" w:rsidRDefault="00543A34" w:rsidP="00543A3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Гірничо-видобувна (зокрема, видобування золотої руди), машинобудівельна (військова спеціалізація).</w:t>
            </w:r>
          </w:p>
        </w:tc>
      </w:tr>
      <w:tr w:rsidR="00543A34" w:rsidTr="00BE02B6">
        <w:tc>
          <w:tcPr>
            <w:tcW w:w="2957" w:type="dxa"/>
            <w:vAlign w:val="center"/>
          </w:tcPr>
          <w:p w:rsidR="00F96788" w:rsidRPr="004B5FFB" w:rsidRDefault="00F96788" w:rsidP="004B5F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5FFB">
              <w:rPr>
                <w:rFonts w:ascii="Times New Roman" w:hAnsi="Times New Roman" w:cs="Times New Roman"/>
                <w:b/>
                <w:sz w:val="28"/>
                <w:szCs w:val="28"/>
              </w:rPr>
              <w:t>ІІ. Спеціалізація с/г</w:t>
            </w:r>
          </w:p>
        </w:tc>
        <w:tc>
          <w:tcPr>
            <w:tcW w:w="3105" w:type="dxa"/>
          </w:tcPr>
          <w:p w:rsidR="00F96788" w:rsidRDefault="00F96788" w:rsidP="004B5F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Тваринництво (на основі фермерських приватних господарств) та рослинництво. Району бракує земельних угідь.</w:t>
            </w:r>
          </w:p>
        </w:tc>
        <w:tc>
          <w:tcPr>
            <w:tcW w:w="2835" w:type="dxa"/>
          </w:tcPr>
          <w:p w:rsidR="00F96788" w:rsidRDefault="00B431AA" w:rsidP="00B431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Переважає рослинництво. Вирощування льняних та тютюнових культур – основні напрями. У тваринництві-птахівництво.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F96788" w:rsidRDefault="00BE02B6" w:rsidP="00BE02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Ідеальна зона для розвитку с/г. У тваринництві переважає молочний напрям, у рослинництві – вирощування кукурудзи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F96788" w:rsidRDefault="00543A34" w:rsidP="004B5F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Рослинництво. Представлене вирощуванням та переробкою плодово-ягідних культур</w:t>
            </w:r>
            <w:r w:rsidR="005059FB">
              <w:rPr>
                <w:rFonts w:ascii="Times New Roman" w:hAnsi="Times New Roman" w:cs="Times New Roman"/>
                <w:sz w:val="28"/>
                <w:szCs w:val="28"/>
              </w:rPr>
              <w:t xml:space="preserve"> а також цукрової тростини.</w:t>
            </w:r>
          </w:p>
        </w:tc>
      </w:tr>
    </w:tbl>
    <w:p w:rsidR="00D965E4" w:rsidRPr="004B5FFB" w:rsidRDefault="00D965E4" w:rsidP="004B5F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D965E4" w:rsidRPr="004B5FFB" w:rsidSect="004B5F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B5FFB"/>
    <w:rsid w:val="00343797"/>
    <w:rsid w:val="004B5FFB"/>
    <w:rsid w:val="005059FB"/>
    <w:rsid w:val="00543A34"/>
    <w:rsid w:val="0055414F"/>
    <w:rsid w:val="006C67D9"/>
    <w:rsid w:val="009469AB"/>
    <w:rsid w:val="00B431AA"/>
    <w:rsid w:val="00BE02B6"/>
    <w:rsid w:val="00D965E4"/>
    <w:rsid w:val="00F96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5E4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5F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B5F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4</cp:revision>
  <dcterms:created xsi:type="dcterms:W3CDTF">2016-04-27T07:45:00Z</dcterms:created>
  <dcterms:modified xsi:type="dcterms:W3CDTF">2016-04-27T08:18:00Z</dcterms:modified>
</cp:coreProperties>
</file>